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AA" w:rsidRPr="00EB35AA" w:rsidRDefault="00EB35AA" w:rsidP="00EB35A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B35AA">
        <w:rPr>
          <w:rFonts w:ascii="微软雅黑" w:eastAsia="微软雅黑" w:hAnsi="微软雅黑" w:cs="宋体" w:hint="eastAsia"/>
          <w:b/>
          <w:bCs/>
          <w:color w:val="000000"/>
          <w:kern w:val="36"/>
          <w:sz w:val="30"/>
          <w:szCs w:val="30"/>
        </w:rPr>
        <w:t>国家自然科学基金面上项目管理办法</w:t>
      </w:r>
    </w:p>
    <w:p w:rsidR="00EB35AA" w:rsidRPr="00EB35AA" w:rsidRDefault="00EB35AA" w:rsidP="00EB35A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（2009年9月27日国家自然科学基金委员会委</w:t>
      </w:r>
      <w:proofErr w:type="gramStart"/>
      <w:r w:rsidRPr="00EB35AA">
        <w:rPr>
          <w:rFonts w:ascii="微软雅黑" w:eastAsia="微软雅黑" w:hAnsi="微软雅黑" w:cs="宋体" w:hint="eastAsia"/>
          <w:color w:val="000000"/>
          <w:kern w:val="0"/>
          <w:sz w:val="18"/>
          <w:szCs w:val="18"/>
        </w:rPr>
        <w:t>务</w:t>
      </w:r>
      <w:proofErr w:type="gramEnd"/>
      <w:r w:rsidRPr="00EB35AA">
        <w:rPr>
          <w:rFonts w:ascii="微软雅黑" w:eastAsia="微软雅黑" w:hAnsi="微软雅黑" w:cs="宋体" w:hint="eastAsia"/>
          <w:color w:val="000000"/>
          <w:kern w:val="0"/>
          <w:sz w:val="18"/>
          <w:szCs w:val="18"/>
        </w:rPr>
        <w:t>会议通过</w:t>
      </w:r>
      <w:r w:rsidRPr="00EB35AA">
        <w:rPr>
          <w:rFonts w:ascii="微软雅黑" w:eastAsia="微软雅黑" w:hAnsi="微软雅黑" w:cs="宋体" w:hint="eastAsia"/>
          <w:color w:val="000000"/>
          <w:kern w:val="0"/>
          <w:sz w:val="18"/>
          <w:szCs w:val="18"/>
        </w:rPr>
        <w:br/>
        <w:t>    2011年4月12日国家自然科学基金委员会委</w:t>
      </w:r>
      <w:proofErr w:type="gramStart"/>
      <w:r w:rsidRPr="00EB35AA">
        <w:rPr>
          <w:rFonts w:ascii="微软雅黑" w:eastAsia="微软雅黑" w:hAnsi="微软雅黑" w:cs="宋体" w:hint="eastAsia"/>
          <w:color w:val="000000"/>
          <w:kern w:val="0"/>
          <w:sz w:val="18"/>
          <w:szCs w:val="18"/>
        </w:rPr>
        <w:t>务</w:t>
      </w:r>
      <w:proofErr w:type="gramEnd"/>
      <w:r w:rsidRPr="00EB35AA">
        <w:rPr>
          <w:rFonts w:ascii="微软雅黑" w:eastAsia="微软雅黑" w:hAnsi="微软雅黑" w:cs="宋体" w:hint="eastAsia"/>
          <w:color w:val="000000"/>
          <w:kern w:val="0"/>
          <w:sz w:val="18"/>
          <w:szCs w:val="18"/>
        </w:rPr>
        <w:t>会议修订通过）</w:t>
      </w:r>
    </w:p>
    <w:p w:rsidR="00EB35AA" w:rsidRPr="00EB35AA" w:rsidRDefault="00EB35AA" w:rsidP="00EB35A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b/>
          <w:bCs/>
          <w:color w:val="000000"/>
          <w:kern w:val="0"/>
          <w:sz w:val="18"/>
          <w:szCs w:val="18"/>
        </w:rPr>
        <w:t>第一章　总　则</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第一条  为了规范和加强国家自然科学基金面上项目（以下简称面上项目）管理，根据《国家自然科学基金条例》（以下简称《条例》），制定本办法。</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第二条  面上项目支持科学技术人员在国家自然科学基金资助范围内自主选题，开展创新性的科学研究，促进各学科均衡、协调和可持续发展。</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第三条  国家自然科学基金委员会（以下简称自然科学基金委）在面上项目管理过程中履行以下职责：</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（一）制定并发布年度项目指南；</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（二）受理项目申请；</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（三）组织专家进行评审；</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（四）批准资助项目；</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（五）管理和监督资助项目实施。</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第四条  面上项目的经费使用与管理，按照国家自然科学基金资助项目经费管理的有关规定执行。</w:t>
      </w:r>
    </w:p>
    <w:p w:rsidR="00EB35AA" w:rsidRPr="00EB35AA" w:rsidRDefault="00EB35AA" w:rsidP="00EB35A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b/>
          <w:bCs/>
          <w:color w:val="000000"/>
          <w:kern w:val="0"/>
          <w:sz w:val="18"/>
          <w:szCs w:val="18"/>
        </w:rPr>
        <w:t>第二章　申请与评审</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第六条  依托单位的科学技术人员具备下列条件的，可以申请面上项目：</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（一）具有承担基础研究课题或者其他从事基础研究的经历；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正在攻读研究生学位的人员不得申请面上项目，但在职人员经过导师同意可以通过其受聘依托单位申请。</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第七条  申请面上项目的数量应当符合下列要求：</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lastRenderedPageBreak/>
        <w:t xml:space="preserve">　　（一）作为申请人同年申请面上项目限为1项；</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（二）不具有高级专业技术职务（职称）的人员，作为项目负责人正在承担面上项目的，不得申请；</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（三）年度项目指南中对申请数量的限制。</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第八条  申请人应当是申请面上项目的实际负责人，限为1人。</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参与者与申请人不是同一单位的，参与者所在单位视为合作研究单位，合作研究单位的数量不得超过2个。</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面上项目研究期限一般为4年。</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第九条  申请人应当按照年度项目指南要求，通过依托单位提出书面申请。申请人应当对所提交的申请材料的真实性负责。</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第十条  具有高级专业技术职务（职称）的申请人或者参与者的单位有下列情况之一的，应当在申请时注明：</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（一）同年申请或者参与申请各类项目的单位不一致的；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（二）与正在承担的各类项目的单位不一致的。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第十一条  自然科学基金委应当</w:t>
      </w:r>
      <w:proofErr w:type="gramStart"/>
      <w:r w:rsidRPr="00EB35AA">
        <w:rPr>
          <w:rFonts w:ascii="微软雅黑" w:eastAsia="微软雅黑" w:hAnsi="微软雅黑" w:cs="宋体" w:hint="eastAsia"/>
          <w:color w:val="000000"/>
          <w:kern w:val="0"/>
          <w:sz w:val="18"/>
          <w:szCs w:val="18"/>
        </w:rPr>
        <w:t>自项目</w:t>
      </w:r>
      <w:proofErr w:type="gramEnd"/>
      <w:r w:rsidRPr="00EB35AA">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（一）申请人不符合本办法规定条件的；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（二）申请材料不符合年度项目指南要求的；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（三）未在规定期限内提交申请的；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（五）依托单位在不得作为依托单位的处罚期内的。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第十二条  自然科学基金委负责组织同行专家对受理的项目申请进行评审。项目评审程序包括通讯评审和会议评审。</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第十三条  评审专家对项目申请应当从科学价值、创新性、社会影响以及研究方案的可行性等方面进行独立判断和评价，提出评审意见。</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评审专家提出评审意见时还应当考虑以下几个方面：</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（一）申请人和参与者的研究经历；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（二）研究队伍构成、研究基础和相关的研究条件；</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（三）项目申请经费使用计划的合理性。</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lastRenderedPageBreak/>
        <w:t xml:space="preserve">　　第十四条  对于已受理的项目申请，自然科学基金委应当根据申请书内容和有关评审要求从同行专家库中随机选择3名以上专家进行通讯评审。对内容相近的项目申请应当选择同一组专家评审。</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每份项目申请的有效评审意见不得少于3份。</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第十五条  通讯评审完成后，自然科学基金委应当组织专家对项目申请进行会议评审。会议评审专家应当来自专家评审组，必要时可以特邀其他专家参加会议评审。</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会议评审专家应当充分考虑通讯评审意见和资助计划，结合学科布局和发展对会议评审项目以无记名投票的方式表决，建议予以资助的项目应当以出席会议评审专家的过半数通过。</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第十七条  自然科学基金委根据本办法的规定和专家会议表决结果，决定予以资助的项目。</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自然科学基金委应当整理专家评审意见，并向申请人和依托单位提供。</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自然科学基金委应当按照有关规定对复审申请进行审查和处理。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第二十条  面上项目评审执行自然科学基金委项目评审回避与保密的有关规定。</w:t>
      </w:r>
    </w:p>
    <w:p w:rsidR="00EB35AA" w:rsidRPr="00EB35AA" w:rsidRDefault="00EB35AA" w:rsidP="00EB35A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b/>
          <w:bCs/>
          <w:color w:val="000000"/>
          <w:kern w:val="0"/>
          <w:sz w:val="18"/>
          <w:szCs w:val="18"/>
        </w:rPr>
        <w:t>第三章　实施与管理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第二十一条  自然科学基金委应当公告予以资助项目的名称以及依托单位名称，公告期为5日。公告期满视为依托单位和项目负责人收到资助通知。</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lastRenderedPageBreak/>
        <w:t xml:space="preserve">　　逾期未提交</w:t>
      </w:r>
      <w:proofErr w:type="gramStart"/>
      <w:r w:rsidRPr="00EB35AA">
        <w:rPr>
          <w:rFonts w:ascii="微软雅黑" w:eastAsia="微软雅黑" w:hAnsi="微软雅黑" w:cs="宋体" w:hint="eastAsia"/>
          <w:color w:val="000000"/>
          <w:kern w:val="0"/>
          <w:sz w:val="18"/>
          <w:szCs w:val="18"/>
        </w:rPr>
        <w:t>项目计划书且在</w:t>
      </w:r>
      <w:proofErr w:type="gramEnd"/>
      <w:r w:rsidRPr="00EB35AA">
        <w:rPr>
          <w:rFonts w:ascii="微软雅黑" w:eastAsia="微软雅黑" w:hAnsi="微软雅黑" w:cs="宋体" w:hint="eastAsia"/>
          <w:color w:val="000000"/>
          <w:kern w:val="0"/>
          <w:sz w:val="18"/>
          <w:szCs w:val="18"/>
        </w:rPr>
        <w:t>规定期限内未说明理由的，视为放弃接受资助。</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第二十二条  项目负责人应当按照项目计划</w:t>
      </w:r>
      <w:proofErr w:type="gramStart"/>
      <w:r w:rsidRPr="00EB35AA">
        <w:rPr>
          <w:rFonts w:ascii="微软雅黑" w:eastAsia="微软雅黑" w:hAnsi="微软雅黑" w:cs="宋体" w:hint="eastAsia"/>
          <w:color w:val="000000"/>
          <w:kern w:val="0"/>
          <w:sz w:val="18"/>
          <w:szCs w:val="18"/>
        </w:rPr>
        <w:t>书组织</w:t>
      </w:r>
      <w:proofErr w:type="gramEnd"/>
      <w:r w:rsidRPr="00EB35AA">
        <w:rPr>
          <w:rFonts w:ascii="微软雅黑" w:eastAsia="微软雅黑" w:hAnsi="微软雅黑" w:cs="宋体" w:hint="eastAsia"/>
          <w:color w:val="000000"/>
          <w:kern w:val="0"/>
          <w:sz w:val="18"/>
          <w:szCs w:val="18"/>
        </w:rPr>
        <w:t>开展研究工作，做好资助项目实施情况的原始记录，填写项目年度进展报告。</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第二十三条  自然科学基金委应当审查提交的项目年度进展报告。对未按时提交的，责令其在10日内提交，并视情节按有关规定处理。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第二十四条  自然科学基金委应当对面上项目的实施情况进行抽查。</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第二十五条  面上项目实施过程中，依托单位不得擅自变更项目负责人。</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EB35AA">
        <w:rPr>
          <w:rFonts w:ascii="微软雅黑" w:eastAsia="微软雅黑" w:hAnsi="微软雅黑" w:cs="宋体" w:hint="eastAsia"/>
          <w:color w:val="000000"/>
          <w:kern w:val="0"/>
          <w:sz w:val="18"/>
          <w:szCs w:val="18"/>
        </w:rPr>
        <w:t>作出</w:t>
      </w:r>
      <w:proofErr w:type="gramEnd"/>
      <w:r w:rsidRPr="00EB35AA">
        <w:rPr>
          <w:rFonts w:ascii="微软雅黑" w:eastAsia="微软雅黑" w:hAnsi="微软雅黑" w:cs="宋体" w:hint="eastAsia"/>
          <w:color w:val="000000"/>
          <w:kern w:val="0"/>
          <w:sz w:val="18"/>
          <w:szCs w:val="18"/>
        </w:rPr>
        <w:t>终止项目实施的决定：</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（一）不再是依托单位科学技术人员的；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（二）不能继续开展研究工作的；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（三）有剽窃他人科学研究成果或者在科学研究中有弄虚作假等行为的。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EB35AA">
        <w:rPr>
          <w:rFonts w:ascii="微软雅黑" w:eastAsia="微软雅黑" w:hAnsi="微软雅黑" w:cs="宋体" w:hint="eastAsia"/>
          <w:color w:val="000000"/>
          <w:kern w:val="0"/>
          <w:sz w:val="18"/>
          <w:szCs w:val="18"/>
        </w:rPr>
        <w:t>作出</w:t>
      </w:r>
      <w:proofErr w:type="gramEnd"/>
      <w:r w:rsidRPr="00EB35AA">
        <w:rPr>
          <w:rFonts w:ascii="微软雅黑" w:eastAsia="微软雅黑" w:hAnsi="微软雅黑" w:cs="宋体" w:hint="eastAsia"/>
          <w:color w:val="000000"/>
          <w:kern w:val="0"/>
          <w:sz w:val="18"/>
          <w:szCs w:val="18"/>
        </w:rPr>
        <w:t>终止该项目负责人所负责的项目实施的决定。</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第二十六条  依托单位和项目负责人应当保证参与者的稳定。</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参与者不得擅自增加或者退出。由于客观原因确实需要增加或者退出的，由项目负责人提出申请，经依托单位审核后报自然科学基金委批准。新增加的参与者应当符合本办法第七条的要求。</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第二十七条  项目负责人或者参与者变更单位以及增加参与者的，合作研究单位的数量应当符合本办法第八条第二款的要求。</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第二十八条  项目实施过程中，研究内容或者研究计划需要</w:t>
      </w:r>
      <w:proofErr w:type="gramStart"/>
      <w:r w:rsidRPr="00EB35AA">
        <w:rPr>
          <w:rFonts w:ascii="微软雅黑" w:eastAsia="微软雅黑" w:hAnsi="微软雅黑" w:cs="宋体" w:hint="eastAsia"/>
          <w:color w:val="000000"/>
          <w:kern w:val="0"/>
          <w:sz w:val="18"/>
          <w:szCs w:val="18"/>
        </w:rPr>
        <w:t>作出</w:t>
      </w:r>
      <w:proofErr w:type="gramEnd"/>
      <w:r w:rsidRPr="00EB35AA">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第二十九条  由于客观原因不能按期完成研究计划的，项目负责人可以申请延期1次，申请延长的期限不得超过2年。</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批准延期的项目在结题前应当按时提交项目年度进展报告。</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第三十条  发生本办法第二十五条、第二十六条、第二十八条、第二十九条情形，自然科学基金委</w:t>
      </w:r>
      <w:proofErr w:type="gramStart"/>
      <w:r w:rsidRPr="00EB35AA">
        <w:rPr>
          <w:rFonts w:ascii="微软雅黑" w:eastAsia="微软雅黑" w:hAnsi="微软雅黑" w:cs="宋体" w:hint="eastAsia"/>
          <w:color w:val="000000"/>
          <w:kern w:val="0"/>
          <w:sz w:val="18"/>
          <w:szCs w:val="18"/>
        </w:rPr>
        <w:t>作出</w:t>
      </w:r>
      <w:proofErr w:type="gramEnd"/>
      <w:r w:rsidRPr="00EB35AA">
        <w:rPr>
          <w:rFonts w:ascii="微软雅黑" w:eastAsia="微软雅黑" w:hAnsi="微软雅黑" w:cs="宋体" w:hint="eastAsia"/>
          <w:color w:val="000000"/>
          <w:kern w:val="0"/>
          <w:sz w:val="18"/>
          <w:szCs w:val="18"/>
        </w:rPr>
        <w:t>批准、不予批准和终止决定的，应当及时通知依托单位和项目负责人。</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lastRenderedPageBreak/>
        <w:t xml:space="preserve">　　第三十一条  </w:t>
      </w:r>
      <w:proofErr w:type="gramStart"/>
      <w:r w:rsidRPr="00EB35AA">
        <w:rPr>
          <w:rFonts w:ascii="微软雅黑" w:eastAsia="微软雅黑" w:hAnsi="微软雅黑" w:cs="宋体" w:hint="eastAsia"/>
          <w:color w:val="000000"/>
          <w:kern w:val="0"/>
          <w:sz w:val="18"/>
          <w:szCs w:val="18"/>
        </w:rPr>
        <w:t>自项目</w:t>
      </w:r>
      <w:proofErr w:type="gramEnd"/>
      <w:r w:rsidRPr="00EB35AA">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对未按时提交结题报告和经费决算表的，自然科学基金委责令其在10日内提交，并视情节按有关规定处理。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第三十二条  自然科学基金委应当自收到结题材料之日起90日内进行审查。对符合结题要求的，准予结题并书面通知依托单位和项目负责人。</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有下列情况之一的，责令改正并视情节按有关规定处理：</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（一）提交的结题报告材料不齐全或者手续不完备的；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（二）提交的资助经费决算手续不全或者不符合填报要求的；</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（三）其他不符合自然科学基金委要求的情况。</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第三十三条  自然科学基金委应当公布准予结题项目的结题报告、研究成果报告和项目申请摘要。</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第三十四条  发表面上项目取得的研究成果，应当按照自然科学基金委成果管理的有关规定注明得到国家自然科学基金资助。</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第三十五条  面上项目研究形成的知识产权的归属、使用和转移，按照国家有关法律、法规执行。</w:t>
      </w:r>
    </w:p>
    <w:p w:rsidR="00EB35AA" w:rsidRPr="00EB35AA" w:rsidRDefault="00EB35AA" w:rsidP="00EB35A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b/>
          <w:bCs/>
          <w:color w:val="000000"/>
          <w:kern w:val="0"/>
          <w:sz w:val="18"/>
          <w:szCs w:val="18"/>
        </w:rPr>
        <w:t>第四章　附则</w:t>
      </w:r>
    </w:p>
    <w:p w:rsidR="00EB35AA" w:rsidRPr="00EB35AA" w:rsidRDefault="00EB35AA" w:rsidP="00EB35A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EB35AA">
        <w:rPr>
          <w:rFonts w:ascii="微软雅黑" w:eastAsia="微软雅黑" w:hAnsi="微软雅黑" w:cs="宋体" w:hint="eastAsia"/>
          <w:color w:val="000000"/>
          <w:kern w:val="0"/>
          <w:sz w:val="18"/>
          <w:szCs w:val="18"/>
        </w:rPr>
        <w:t xml:space="preserve">　　第三十六条  本办法自公布之日起施行。</w:t>
      </w:r>
    </w:p>
    <w:p w:rsidR="00B95F6E" w:rsidRPr="00EB35AA" w:rsidRDefault="00EB35AA">
      <w:bookmarkStart w:id="0" w:name="_GoBack"/>
      <w:bookmarkEnd w:id="0"/>
    </w:p>
    <w:sectPr w:rsidR="00B95F6E" w:rsidRPr="00EB3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CE"/>
    <w:rsid w:val="004B3FCE"/>
    <w:rsid w:val="006B0EF5"/>
    <w:rsid w:val="00D52A2F"/>
    <w:rsid w:val="00EB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31BE-8B5F-4091-85E3-DF1C9F0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skiffychen@163.com</dc:creator>
  <cp:keywords/>
  <dc:description/>
  <cp:lastModifiedBy>skiffychen@163.com</cp:lastModifiedBy>
  <cp:revision>2</cp:revision>
  <dcterms:created xsi:type="dcterms:W3CDTF">2023-04-26T02:02:00Z</dcterms:created>
  <dcterms:modified xsi:type="dcterms:W3CDTF">2023-04-26T02:02:00Z</dcterms:modified>
</cp:coreProperties>
</file>